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Style w:val="9"/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Style w:val="9"/>
          <w:rFonts w:ascii="Times New Roman" w:hAnsi="Times New Roman" w:eastAsia="方正小标宋简体" w:cs="Times New Roman"/>
          <w:b w:val="0"/>
          <w:sz w:val="44"/>
          <w:szCs w:val="44"/>
        </w:rPr>
      </w:pPr>
      <w:r>
        <w:rPr>
          <w:rStyle w:val="9"/>
          <w:rFonts w:ascii="Times New Roman" w:hAnsi="Times New Roman" w:eastAsia="方正小标宋简体" w:cs="Times New Roman"/>
          <w:b w:val="0"/>
          <w:sz w:val="44"/>
          <w:szCs w:val="44"/>
        </w:rPr>
        <w:t>部分不合格项目解读</w:t>
      </w:r>
    </w:p>
    <w:p>
      <w:pPr>
        <w:spacing w:line="600" w:lineRule="exact"/>
        <w:jc w:val="center"/>
        <w:rPr>
          <w:rFonts w:ascii="黑体" w:hAnsi="黑体" w:eastAsia="黑体"/>
          <w:color w:val="FF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粉丝粉条及油条中铝的残留量(干样品，以Al计)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铝属于低毒金属，铝在人体内是慢慢蓄积起来的，其引起的毒性缓慢、且不易察觉，长期食用超标含铝添加剂的食品可能会造成人体的记忆力功能减退，甚至智力低下，日常的行动中出现迟钝的现象，催人衰老等副作用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二、坚果及其炒货中的黄曲霉毒素B</w:t>
      </w:r>
      <w:r>
        <w:rPr>
          <w:rFonts w:hint="eastAsia" w:ascii="黑体" w:hAnsi="黑体" w:eastAsia="黑体" w:cstheme="minorBidi"/>
          <w:kern w:val="2"/>
          <w:sz w:val="32"/>
          <w:szCs w:val="32"/>
          <w:vertAlign w:val="subscript"/>
          <w:lang w:val="en-US" w:eastAsia="zh-CN" w:bidi="ar-SA"/>
        </w:rPr>
        <w:t>1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黄曲霉毒素被世界卫生组织的癌症研究机构划定为1类致癌物，在其17种类型中，以黄曲霉毒素B</w:t>
      </w:r>
      <w:r>
        <w:rPr>
          <w:rFonts w:hint="default" w:ascii="仿宋" w:hAnsi="仿宋" w:eastAsia="仿宋" w:cs="仿宋"/>
          <w:kern w:val="2"/>
          <w:sz w:val="32"/>
          <w:szCs w:val="32"/>
          <w:vertAlign w:val="subscript"/>
          <w:lang w:val="en-US" w:eastAsia="zh-CN" w:bidi="ar-SA"/>
        </w:rPr>
        <w:t>1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毒性最强。轻则可能出现发热、腹痛、呕吐、食欲减退等症状，重则可能出现肝区疼痛、下肢浮肿及肝功能异常等症状。坚果炒货等如保存不当，在一定湿度、温度受到黄曲霉菌的污染发生霉变，黄曲霉菌会分泌剧毒物质黄曲霉毒素。生产中使用了发霉的生产原料，或在流通过程中，保存环境未达标，被黄曲霉菌污染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三、餐饮食品发酵面制品中的糖精钠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糖精钠是一种甜味剂，为增强食品的味觉效果，糖精钠常被用在食品生产加工过程中，长期食用可能会对人体健康产生不良影响，若是摄入过量的糖精钠，还会对身体中的消化酶代谢造成影响，会造成胃肠道负担过重，患者容易出现食欲减退等情况。在短时间内摄入大量的糖精，还会导致血小板减少出现恶性中毒的情况，尤其少年儿童免疫系统发育尚不成熟，肝脏代谢排毒能力相对较弱，危害更加明显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四、餐具中的大肠菌群和阴离子合成洗涤剂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大肠菌群是评价食品卫生质量的重要指标之一，如果使用大肠菌群超标的餐具，会引起腹泻、肠胃感染等。阴离子合成洗涤剂 的主要成分是十二烷基苯磺酸钠，已被广泛应用于餐（饮）具的洗涤。十二烷基苯磺酸钠是一种低毒物质，可通过食物链累积，从植物、动物最后在人体中蓄积，成为威胁人类健康的潜在因素之一。有动物实验表明，阴离子合成洗涤剂可降低鱼的酶活力、使小鼠精子畸形率增高及对猪的肝脏有毒性损伤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五、食用农产品不合格项目五氯酚酸钠(以五氯酚计)、恩诺沙星、甲硝唑</w:t>
      </w:r>
    </w:p>
    <w:p>
      <w:pPr>
        <w:spacing w:line="600" w:lineRule="exac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   五氯酚酸钠，又名五氯酚钠，易溶于水，使它极易扩散，容易造成水、土壤污染，再通过食物链作用，进入动植物体内，残留于食品中，进而对人畜造成毒害。五氯酚钠通过食物链进入人畜体内分解为五氯酚，五氯酚具有有机氯和酚的毒性，能抑制生物代谢过程中氧化磷酸化作用，可对人体的肝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肾及中枢神经系统造成损害。</w:t>
      </w:r>
    </w:p>
    <w:p>
      <w:pPr>
        <w:pStyle w:val="2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恩诺沙星（以恩诺沙星与环丙沙星之和计）属第三代喹诺酮类药物，是一类人工合成的广谱抗菌药，用于治疗动物的皮肤感染、呼吸道感染等，是动物专属用药。长期食用恩诺沙星超标的食品，可能导致在人体中蓄积，进而对人体机能产生危害，还可能使人体产生耐药性菌株。</w:t>
      </w:r>
    </w:p>
    <w:p>
      <w:pPr>
        <w:pStyle w:val="2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甲硝唑是硝基咪唑类抗原虫药，长期大量食用检出甲硝唑的食品，可能在人体内蓄积，导致消化道症状、神经系统症状、皮肤症状等。按照规定，甲硝唑为允许作治疗用，但不得在动物性食品中检出的兽药。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黑体" w:hAnsi="黑体" w:eastAsia="黑体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yOWQ5OWFiODBiZTIwZmE5OWVjOTFhMThlZDgxM2EifQ=="/>
  </w:docVars>
  <w:rsids>
    <w:rsidRoot w:val="26FD74D4"/>
    <w:rsid w:val="073656DC"/>
    <w:rsid w:val="097A04CF"/>
    <w:rsid w:val="140B2B1E"/>
    <w:rsid w:val="171935C1"/>
    <w:rsid w:val="1AFF6DD3"/>
    <w:rsid w:val="22EA6C69"/>
    <w:rsid w:val="26FD74D4"/>
    <w:rsid w:val="3A432D46"/>
    <w:rsid w:val="3BB67E9D"/>
    <w:rsid w:val="411D7BCE"/>
    <w:rsid w:val="41695FDD"/>
    <w:rsid w:val="42130D0C"/>
    <w:rsid w:val="443E66C0"/>
    <w:rsid w:val="4837129F"/>
    <w:rsid w:val="56934C0E"/>
    <w:rsid w:val="587924B3"/>
    <w:rsid w:val="65EF1F55"/>
    <w:rsid w:val="68CF56D1"/>
    <w:rsid w:val="71ED3771"/>
    <w:rsid w:val="78517B8A"/>
    <w:rsid w:val="7E62074A"/>
    <w:rsid w:val="EFB7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0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方正仿宋_GBK" w:asciiTheme="minorAscii" w:hAnsiTheme="minorAscii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ascii="Times New Roman" w:hAnsi="Times New Roman" w:eastAsia="仿宋_GB2312"/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3 Char"/>
    <w:basedOn w:val="8"/>
    <w:link w:val="5"/>
    <w:qFormat/>
    <w:uiPriority w:val="0"/>
    <w:rPr>
      <w:rFonts w:eastAsia="方正仿宋_GBK" w:cs="方正仿宋_GBK" w:asciiTheme="minorAscii" w:hAnsiTheme="minorAscii"/>
      <w:b/>
      <w:bCs/>
      <w:sz w:val="30"/>
      <w:szCs w:val="30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1033</Words>
  <Characters>1046</Characters>
  <Lines>0</Lines>
  <Paragraphs>0</Paragraphs>
  <TotalTime>7</TotalTime>
  <ScaleCrop>false</ScaleCrop>
  <LinksUpToDate>false</LinksUpToDate>
  <CharactersWithSpaces>1050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2021-08-05T14:47:00Z</dcterms:created>
  <dc:creator>王熏熏</dc:creator>
  <cp:lastModifiedBy>user</cp:lastModifiedBy>
  <dcterms:modified xsi:type="dcterms:W3CDTF">2022-12-26T15:29:11Z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ED94B3C5CCA54CD28AFDD0B8CB785C92</vt:lpwstr>
  </property>
</Properties>
</file>